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CB" w:rsidRPr="007903E8" w:rsidRDefault="00C720CB">
      <w:pPr>
        <w:rPr>
          <w:noProof/>
          <w:sz w:val="2"/>
          <w:szCs w:val="2"/>
          <w:lang w:eastAsia="fr-FR"/>
        </w:rPr>
      </w:pPr>
      <w:bookmarkStart w:id="0" w:name="_GoBack"/>
      <w:bookmarkEnd w:id="0"/>
    </w:p>
    <w:p w:rsidR="000A033F" w:rsidRDefault="000A033F" w:rsidP="00C720CB">
      <w:pPr>
        <w:shd w:val="clear" w:color="auto" w:fill="FFC000"/>
        <w:jc w:val="center"/>
        <w:rPr>
          <w:b/>
          <w:sz w:val="28"/>
          <w:szCs w:val="28"/>
        </w:rPr>
      </w:pPr>
    </w:p>
    <w:p w:rsidR="00313DAB" w:rsidRPr="000A033F" w:rsidRDefault="000A033F" w:rsidP="00C720CB">
      <w:pPr>
        <w:shd w:val="clear" w:color="auto" w:fill="FFC000"/>
        <w:jc w:val="center"/>
        <w:rPr>
          <w:b/>
          <w:sz w:val="32"/>
          <w:szCs w:val="32"/>
        </w:rPr>
      </w:pPr>
      <w:r w:rsidRPr="000A033F">
        <w:rPr>
          <w:b/>
          <w:sz w:val="32"/>
          <w:szCs w:val="32"/>
        </w:rPr>
        <w:t>ATTESTATION DE SECURITE ROUTIERE</w:t>
      </w:r>
    </w:p>
    <w:p w:rsidR="008A55E1" w:rsidRPr="00C720CB" w:rsidRDefault="000A033F" w:rsidP="00C720CB">
      <w:pPr>
        <w:shd w:val="clear" w:color="auto" w:fill="FFC000"/>
        <w:jc w:val="center"/>
        <w:rPr>
          <w:b/>
          <w:sz w:val="28"/>
          <w:szCs w:val="28"/>
        </w:rPr>
      </w:pPr>
      <w:r>
        <w:rPr>
          <w:noProof/>
          <w:lang w:eastAsia="fr-FR"/>
        </w:rPr>
        <w:drawing>
          <wp:anchor distT="0" distB="0" distL="114300" distR="114300" simplePos="0" relativeHeight="251661312" behindDoc="0" locked="0" layoutInCell="1" allowOverlap="1" wp14:anchorId="0C886921" wp14:editId="6835C824">
            <wp:simplePos x="0" y="0"/>
            <wp:positionH relativeFrom="column">
              <wp:posOffset>2076450</wp:posOffset>
            </wp:positionH>
            <wp:positionV relativeFrom="paragraph">
              <wp:posOffset>316865</wp:posOffset>
            </wp:positionV>
            <wp:extent cx="2228215" cy="791845"/>
            <wp:effectExtent l="0" t="0" r="635" b="8255"/>
            <wp:wrapNone/>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21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20CB" w:rsidRDefault="000A033F">
      <w:r>
        <w:rPr>
          <w:noProof/>
          <w:lang w:eastAsia="fr-FR"/>
        </w:rPr>
        <w:drawing>
          <wp:anchor distT="0" distB="0" distL="114300" distR="114300" simplePos="0" relativeHeight="251662336" behindDoc="0" locked="0" layoutInCell="1" allowOverlap="1">
            <wp:simplePos x="0" y="0"/>
            <wp:positionH relativeFrom="column">
              <wp:posOffset>4962525</wp:posOffset>
            </wp:positionH>
            <wp:positionV relativeFrom="paragraph">
              <wp:posOffset>6350</wp:posOffset>
            </wp:positionV>
            <wp:extent cx="1637676" cy="542925"/>
            <wp:effectExtent l="0" t="0" r="635" b="0"/>
            <wp:wrapNone/>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76"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5E1" w:rsidRPr="00C720CB">
        <w:rPr>
          <w:noProof/>
          <w:sz w:val="28"/>
          <w:szCs w:val="28"/>
          <w:lang w:eastAsia="fr-FR"/>
        </w:rPr>
        <w:drawing>
          <wp:anchor distT="0" distB="0" distL="114300" distR="114300" simplePos="0" relativeHeight="251660288" behindDoc="1" locked="0" layoutInCell="1" allowOverlap="1" wp14:anchorId="759CAE95" wp14:editId="16E28EAE">
            <wp:simplePos x="0" y="0"/>
            <wp:positionH relativeFrom="column">
              <wp:posOffset>5715</wp:posOffset>
            </wp:positionH>
            <wp:positionV relativeFrom="paragraph">
              <wp:posOffset>89535</wp:posOffset>
            </wp:positionV>
            <wp:extent cx="1536700" cy="539750"/>
            <wp:effectExtent l="0" t="0" r="635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ta_20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700" cy="539750"/>
                    </a:xfrm>
                    <a:prstGeom prst="rect">
                      <a:avLst/>
                    </a:prstGeom>
                  </pic:spPr>
                </pic:pic>
              </a:graphicData>
            </a:graphic>
            <wp14:sizeRelH relativeFrom="margin">
              <wp14:pctWidth>0</wp14:pctWidth>
            </wp14:sizeRelH>
            <wp14:sizeRelV relativeFrom="margin">
              <wp14:pctHeight>0</wp14:pctHeight>
            </wp14:sizeRelV>
          </wp:anchor>
        </w:drawing>
      </w:r>
    </w:p>
    <w:p w:rsidR="00C720CB" w:rsidRDefault="00C720CB"/>
    <w:p w:rsidR="00C720CB" w:rsidRPr="00280831" w:rsidRDefault="00C720CB">
      <w:pPr>
        <w:rPr>
          <w:sz w:val="2"/>
          <w:szCs w:val="2"/>
        </w:rPr>
      </w:pPr>
    </w:p>
    <w:p w:rsidR="000A033F" w:rsidRDefault="000A033F" w:rsidP="008D0849">
      <w:pPr>
        <w:shd w:val="clear" w:color="auto" w:fill="D9D9D9" w:themeFill="background1" w:themeFillShade="D9"/>
        <w:rPr>
          <w:b/>
          <w:sz w:val="20"/>
          <w:szCs w:val="20"/>
          <w:u w:val="single"/>
        </w:rPr>
      </w:pPr>
    </w:p>
    <w:p w:rsidR="00C720CB" w:rsidRDefault="008D0849" w:rsidP="008D0849">
      <w:pPr>
        <w:shd w:val="clear" w:color="auto" w:fill="D9D9D9" w:themeFill="background1" w:themeFillShade="D9"/>
        <w:rPr>
          <w:b/>
          <w:sz w:val="20"/>
          <w:szCs w:val="20"/>
        </w:rPr>
      </w:pPr>
      <w:r w:rsidRPr="008D0849">
        <w:rPr>
          <w:b/>
          <w:sz w:val="20"/>
          <w:szCs w:val="20"/>
          <w:u w:val="single"/>
        </w:rPr>
        <w:t>GRETA du Velay</w:t>
      </w:r>
      <w:r w:rsidRPr="008D0849">
        <w:rPr>
          <w:b/>
          <w:sz w:val="20"/>
          <w:szCs w:val="20"/>
        </w:rPr>
        <w:t>:</w:t>
      </w:r>
      <w:r w:rsidR="00F866B8">
        <w:rPr>
          <w:b/>
          <w:sz w:val="20"/>
          <w:szCs w:val="20"/>
        </w:rPr>
        <w:t xml:space="preserve"> </w:t>
      </w:r>
      <w:r w:rsidRPr="008D0849">
        <w:rPr>
          <w:b/>
          <w:sz w:val="20"/>
          <w:szCs w:val="20"/>
        </w:rPr>
        <w:t xml:space="preserve">27 boulevard Bertrand, Le PUY </w:t>
      </w:r>
      <w:r w:rsidR="00F866B8">
        <w:rPr>
          <w:b/>
          <w:sz w:val="20"/>
          <w:szCs w:val="20"/>
        </w:rPr>
        <w:t xml:space="preserve">         </w:t>
      </w:r>
      <w:r w:rsidRPr="008D0849">
        <w:rPr>
          <w:b/>
          <w:sz w:val="20"/>
          <w:szCs w:val="20"/>
          <w:u w:val="single"/>
        </w:rPr>
        <w:t>Contact :</w:t>
      </w:r>
      <w:r w:rsidRPr="008D0849">
        <w:rPr>
          <w:b/>
          <w:sz w:val="20"/>
          <w:szCs w:val="20"/>
        </w:rPr>
        <w:t xml:space="preserve"> Valérie ALIBERT (tél :</w:t>
      </w:r>
      <w:r w:rsidR="000A033F">
        <w:rPr>
          <w:b/>
          <w:sz w:val="20"/>
          <w:szCs w:val="20"/>
        </w:rPr>
        <w:t xml:space="preserve"> 0471099113.</w:t>
      </w:r>
      <w:r w:rsidRPr="008D0849">
        <w:rPr>
          <w:b/>
          <w:sz w:val="20"/>
          <w:szCs w:val="20"/>
        </w:rPr>
        <w:t xml:space="preserve"> </w:t>
      </w:r>
      <w:hyperlink r:id="rId10" w:history="1">
        <w:r w:rsidRPr="008D0849">
          <w:rPr>
            <w:rStyle w:val="Lienhypertexte"/>
            <w:b/>
            <w:sz w:val="20"/>
            <w:szCs w:val="20"/>
          </w:rPr>
          <w:t>v.alibert@velay.greta.fr</w:t>
        </w:r>
      </w:hyperlink>
      <w:r w:rsidRPr="008D0849">
        <w:rPr>
          <w:b/>
          <w:sz w:val="20"/>
          <w:szCs w:val="20"/>
        </w:rPr>
        <w:t>)</w:t>
      </w:r>
    </w:p>
    <w:p w:rsidR="000A033F" w:rsidRDefault="000A033F" w:rsidP="008D0849">
      <w:pPr>
        <w:shd w:val="clear" w:color="auto" w:fill="D9D9D9" w:themeFill="background1" w:themeFillShade="D9"/>
        <w:rPr>
          <w:b/>
          <w:sz w:val="20"/>
          <w:szCs w:val="20"/>
        </w:rPr>
      </w:pPr>
      <w:r w:rsidRPr="000A033F">
        <w:rPr>
          <w:b/>
          <w:sz w:val="20"/>
          <w:szCs w:val="20"/>
          <w:u w:val="single"/>
        </w:rPr>
        <w:t>Secrétariat</w:t>
      </w:r>
      <w:r>
        <w:rPr>
          <w:b/>
          <w:sz w:val="20"/>
          <w:szCs w:val="20"/>
        </w:rPr>
        <w:t> : Monique DELORME . tél : 04.71.09.80.20</w:t>
      </w:r>
    </w:p>
    <w:p w:rsidR="000A033F" w:rsidRPr="008D0849" w:rsidRDefault="000A033F" w:rsidP="008D0849">
      <w:pPr>
        <w:shd w:val="clear" w:color="auto" w:fill="D9D9D9" w:themeFill="background1" w:themeFillShade="D9"/>
        <w:rPr>
          <w:b/>
          <w:sz w:val="20"/>
          <w:szCs w:val="20"/>
        </w:rPr>
      </w:pPr>
      <w:r w:rsidRPr="000A033F">
        <w:rPr>
          <w:b/>
          <w:sz w:val="20"/>
          <w:szCs w:val="20"/>
          <w:u w:val="single"/>
        </w:rPr>
        <w:t>Intervenant</w:t>
      </w:r>
      <w:r>
        <w:rPr>
          <w:b/>
          <w:sz w:val="20"/>
          <w:szCs w:val="20"/>
        </w:rPr>
        <w:t> : Mathieu GAUZINS</w:t>
      </w:r>
    </w:p>
    <w:p w:rsidR="00B9119F" w:rsidRPr="00B9119F" w:rsidRDefault="00B9119F" w:rsidP="00B9119F">
      <w:pPr>
        <w:spacing w:before="100" w:beforeAutospacing="1" w:after="100" w:afterAutospacing="1" w:line="240" w:lineRule="auto"/>
        <w:jc w:val="center"/>
        <w:outlineLvl w:val="0"/>
        <w:rPr>
          <w:rFonts w:eastAsia="Times New Roman" w:cstheme="minorHAnsi"/>
          <w:b/>
          <w:bCs/>
          <w:kern w:val="36"/>
          <w:lang w:eastAsia="fr-FR"/>
        </w:rPr>
      </w:pPr>
      <w:r w:rsidRPr="00B9119F">
        <w:rPr>
          <w:rFonts w:eastAsia="Times New Roman" w:cstheme="minorHAnsi"/>
          <w:b/>
          <w:bCs/>
          <w:kern w:val="36"/>
          <w:lang w:eastAsia="fr-FR"/>
        </w:rPr>
        <w:t>Attestation de sécurité routière (ASR) : un dispositif de remplacement de l'ASSR</w:t>
      </w:r>
    </w:p>
    <w:p w:rsidR="00B9119F" w:rsidRPr="00B9119F" w:rsidRDefault="00B9119F" w:rsidP="00B9119F">
      <w:pPr>
        <w:shd w:val="clear" w:color="auto" w:fill="C4BC96" w:themeFill="background2" w:themeFillShade="BF"/>
        <w:jc w:val="center"/>
        <w:rPr>
          <w:rFonts w:eastAsia="Times New Roman" w:cstheme="minorHAnsi"/>
          <w:b/>
          <w:sz w:val="16"/>
          <w:szCs w:val="16"/>
          <w:lang w:eastAsia="fr-FR"/>
        </w:rPr>
      </w:pPr>
    </w:p>
    <w:p w:rsidR="00B9119F" w:rsidRPr="00B9119F" w:rsidRDefault="00B9119F" w:rsidP="00B9119F">
      <w:pPr>
        <w:shd w:val="clear" w:color="auto" w:fill="C4BC96" w:themeFill="background2" w:themeFillShade="BF"/>
        <w:rPr>
          <w:b/>
          <w:sz w:val="20"/>
          <w:szCs w:val="20"/>
          <w:u w:val="single"/>
        </w:rPr>
      </w:pPr>
      <w:r>
        <w:rPr>
          <w:b/>
          <w:bCs/>
        </w:rPr>
        <w:t>L'attestation de sécurité routière ASR remplace l'attestation scolaire de sécurité routière pour les publics non scolarisés ou les publics adultes qui n'ont pas passé l'ASSR en milieu scolaire.</w:t>
      </w:r>
    </w:p>
    <w:p w:rsidR="00F866B8" w:rsidRDefault="00B9119F" w:rsidP="00F866B8">
      <w:pPr>
        <w:shd w:val="clear" w:color="auto" w:fill="B2A1C7" w:themeFill="accent4" w:themeFillTint="99"/>
        <w:jc w:val="center"/>
        <w:rPr>
          <w:b/>
          <w:sz w:val="24"/>
          <w:szCs w:val="24"/>
        </w:rPr>
      </w:pPr>
      <w:r>
        <w:rPr>
          <w:b/>
          <w:sz w:val="24"/>
          <w:szCs w:val="24"/>
        </w:rPr>
        <w:t>Modalités</w:t>
      </w:r>
    </w:p>
    <w:p w:rsidR="00B9119F" w:rsidRPr="00B9119F" w:rsidRDefault="00B9119F" w:rsidP="00065966">
      <w:pPr>
        <w:spacing w:after="0" w:line="240" w:lineRule="auto"/>
        <w:jc w:val="center"/>
        <w:outlineLvl w:val="0"/>
        <w:rPr>
          <w:rFonts w:eastAsia="Times New Roman" w:cstheme="minorHAnsi"/>
          <w:b/>
          <w:bCs/>
          <w:kern w:val="36"/>
          <w:u w:val="single"/>
          <w:lang w:eastAsia="fr-FR"/>
        </w:rPr>
      </w:pPr>
      <w:r w:rsidRPr="00B9119F">
        <w:rPr>
          <w:rFonts w:eastAsia="Times New Roman" w:cstheme="minorHAnsi"/>
          <w:b/>
          <w:bCs/>
          <w:kern w:val="36"/>
          <w:u w:val="single"/>
          <w:lang w:eastAsia="fr-FR"/>
        </w:rPr>
        <w:t>Comment passer l'attestation de sécurité routière</w:t>
      </w:r>
    </w:p>
    <w:p w:rsidR="00B9119F" w:rsidRDefault="00B9119F" w:rsidP="00B9119F">
      <w:pPr>
        <w:spacing w:after="0" w:line="240" w:lineRule="auto"/>
        <w:rPr>
          <w:rFonts w:eastAsia="Times New Roman" w:cstheme="minorHAnsi"/>
          <w:lang w:eastAsia="fr-FR"/>
        </w:rPr>
      </w:pPr>
      <w:r w:rsidRPr="00B9119F">
        <w:rPr>
          <w:rFonts w:eastAsia="Times New Roman" w:cstheme="minorHAnsi"/>
          <w:lang w:eastAsia="fr-FR"/>
        </w:rPr>
        <w:t>L'organisation de l'ASR est confiée, pour l'ensemble du territoire, aux Greta, groupements d'établissements de l'Education nationale en charge de la formation continue des adultes. L'attestation de sécurité routière, instituée par le décret 2002-675 du 30 avril 2002, valide la connaissance des règles de sécurité routière.</w:t>
      </w:r>
    </w:p>
    <w:p w:rsidR="00D6028C" w:rsidRPr="00B9119F" w:rsidRDefault="00D6028C" w:rsidP="00B9119F">
      <w:pPr>
        <w:spacing w:after="0" w:line="240" w:lineRule="auto"/>
        <w:rPr>
          <w:rFonts w:eastAsia="Times New Roman" w:cstheme="minorHAnsi"/>
          <w:lang w:eastAsia="fr-FR"/>
        </w:rPr>
      </w:pPr>
    </w:p>
    <w:p w:rsidR="00B9119F" w:rsidRDefault="00B9119F" w:rsidP="00B9119F">
      <w:pPr>
        <w:spacing w:after="0" w:line="240" w:lineRule="auto"/>
        <w:rPr>
          <w:rFonts w:eastAsia="Times New Roman" w:cstheme="minorHAnsi"/>
          <w:lang w:eastAsia="fr-FR"/>
        </w:rPr>
      </w:pPr>
      <w:r w:rsidRPr="00B9119F">
        <w:rPr>
          <w:rFonts w:eastAsia="Times New Roman" w:cstheme="minorHAnsi"/>
          <w:b/>
          <w:bCs/>
          <w:lang w:eastAsia="fr-FR"/>
        </w:rPr>
        <w:t>L'habilitation des Greta à organiser les épreuves et à délivrer l'ASR</w:t>
      </w:r>
      <w:r w:rsidRPr="00B9119F">
        <w:rPr>
          <w:rFonts w:eastAsia="Times New Roman" w:cstheme="minorHAnsi"/>
          <w:lang w:eastAsia="fr-FR"/>
        </w:rPr>
        <w:t xml:space="preserve"> résulte d'une convention passée entre le ministère de l'Éducation nationale et celui des transports. Elle témoigne du renforcement des politiques interministérielles dans la lutte contre l'insécurité routière. Elle assure aussi un continuum éducatif entre l'éducation à la sécurité en milieu scolaire et la sensibilisation à la sécurité routière tout au long de la vie.</w:t>
      </w:r>
    </w:p>
    <w:p w:rsidR="00D6028C" w:rsidRPr="00B9119F" w:rsidRDefault="00D6028C" w:rsidP="00B9119F">
      <w:pPr>
        <w:spacing w:after="0" w:line="240" w:lineRule="auto"/>
        <w:rPr>
          <w:rFonts w:eastAsia="Times New Roman" w:cstheme="minorHAnsi"/>
          <w:lang w:eastAsia="fr-FR"/>
        </w:rPr>
      </w:pPr>
    </w:p>
    <w:p w:rsidR="00B9119F" w:rsidRPr="00B9119F" w:rsidRDefault="00B9119F" w:rsidP="00B9119F">
      <w:pPr>
        <w:spacing w:after="0" w:line="240" w:lineRule="auto"/>
        <w:rPr>
          <w:rFonts w:eastAsia="Times New Roman" w:cstheme="minorHAnsi"/>
          <w:lang w:eastAsia="fr-FR"/>
        </w:rPr>
      </w:pPr>
      <w:r w:rsidRPr="00B9119F">
        <w:rPr>
          <w:rFonts w:eastAsia="Times New Roman" w:cstheme="minorHAnsi"/>
          <w:b/>
          <w:bCs/>
          <w:lang w:eastAsia="fr-FR"/>
        </w:rPr>
        <w:t>Chaque Greta définit les dates des sessions et la liste des centres d'examen. Il y a au moins un centre d'examen par département.</w:t>
      </w:r>
    </w:p>
    <w:p w:rsidR="00B9119F" w:rsidRPr="00B9119F" w:rsidRDefault="00B9119F" w:rsidP="00065966">
      <w:pPr>
        <w:shd w:val="clear" w:color="auto" w:fill="FFFF00"/>
        <w:spacing w:after="0" w:line="240" w:lineRule="auto"/>
        <w:rPr>
          <w:rFonts w:eastAsia="Times New Roman" w:cstheme="minorHAnsi"/>
          <w:lang w:eastAsia="fr-FR"/>
        </w:rPr>
      </w:pPr>
      <w:r w:rsidRPr="00B9119F">
        <w:rPr>
          <w:rFonts w:eastAsia="Times New Roman" w:cstheme="minorHAnsi"/>
          <w:b/>
          <w:bCs/>
          <w:lang w:eastAsia="fr-FR"/>
        </w:rPr>
        <w:t>Le candidat s'inscrit dans le département de son choix auprès du Greta chargé de l'organisation des épreuves.</w:t>
      </w:r>
    </w:p>
    <w:p w:rsidR="00B9119F" w:rsidRDefault="00B9119F" w:rsidP="00065966">
      <w:pPr>
        <w:shd w:val="clear" w:color="auto" w:fill="FFFF00"/>
        <w:spacing w:after="0" w:line="240" w:lineRule="auto"/>
        <w:rPr>
          <w:rFonts w:eastAsia="Times New Roman" w:cstheme="minorHAnsi"/>
          <w:lang w:eastAsia="fr-FR"/>
        </w:rPr>
      </w:pPr>
      <w:r w:rsidRPr="00B9119F">
        <w:rPr>
          <w:rFonts w:eastAsia="Times New Roman" w:cstheme="minorHAnsi"/>
          <w:lang w:eastAsia="fr-FR"/>
        </w:rPr>
        <w:t> Il doit fournir les pièces suivantes :</w:t>
      </w:r>
    </w:p>
    <w:p w:rsidR="00B9119F" w:rsidRPr="00B9119F" w:rsidRDefault="00B9119F" w:rsidP="00065966">
      <w:pPr>
        <w:pStyle w:val="Paragraphedeliste"/>
        <w:numPr>
          <w:ilvl w:val="0"/>
          <w:numId w:val="4"/>
        </w:numPr>
        <w:shd w:val="clear" w:color="auto" w:fill="FFFF00"/>
        <w:spacing w:after="0" w:line="240" w:lineRule="auto"/>
        <w:rPr>
          <w:rFonts w:eastAsia="Times New Roman" w:cstheme="minorHAnsi"/>
          <w:lang w:eastAsia="fr-FR"/>
        </w:rPr>
      </w:pPr>
      <w:r w:rsidRPr="00B9119F">
        <w:rPr>
          <w:rFonts w:eastAsia="Times New Roman" w:cstheme="minorHAnsi"/>
          <w:lang w:eastAsia="fr-FR"/>
        </w:rPr>
        <w:t>un justificatif d'identité et d'état civil</w:t>
      </w:r>
    </w:p>
    <w:p w:rsidR="00B9119F" w:rsidRPr="00B9119F" w:rsidRDefault="00B9119F" w:rsidP="00065966">
      <w:pPr>
        <w:pStyle w:val="Paragraphedeliste"/>
        <w:numPr>
          <w:ilvl w:val="0"/>
          <w:numId w:val="4"/>
        </w:numPr>
        <w:shd w:val="clear" w:color="auto" w:fill="FFFF00"/>
        <w:spacing w:after="0" w:line="240" w:lineRule="auto"/>
        <w:rPr>
          <w:rFonts w:eastAsia="Times New Roman" w:cstheme="minorHAnsi"/>
          <w:lang w:eastAsia="fr-FR"/>
        </w:rPr>
      </w:pPr>
      <w:r w:rsidRPr="00B9119F">
        <w:rPr>
          <w:rFonts w:eastAsia="Times New Roman" w:cstheme="minorHAnsi"/>
          <w:lang w:eastAsia="fr-FR"/>
        </w:rPr>
        <w:t>deux enveloppes timbrées</w:t>
      </w:r>
    </w:p>
    <w:p w:rsidR="00065966" w:rsidRPr="00B9119F" w:rsidRDefault="00B9119F" w:rsidP="00065966">
      <w:pPr>
        <w:spacing w:before="100" w:beforeAutospacing="1" w:after="100" w:afterAutospacing="1" w:line="240" w:lineRule="auto"/>
        <w:rPr>
          <w:rFonts w:eastAsia="Times New Roman" w:cstheme="minorHAnsi"/>
          <w:sz w:val="24"/>
          <w:szCs w:val="24"/>
          <w:lang w:eastAsia="fr-FR"/>
        </w:rPr>
      </w:pPr>
      <w:r w:rsidRPr="00B9119F">
        <w:rPr>
          <w:rFonts w:eastAsia="Times New Roman" w:cstheme="minorHAnsi"/>
          <w:b/>
          <w:sz w:val="24"/>
          <w:szCs w:val="24"/>
          <w:lang w:eastAsia="fr-FR"/>
        </w:rPr>
        <w:t>Les épreuves de l'attestation scolaire de sécurité routière, de l'attestation de sécurité routière et de l'attestation d'éducation à la route sont subies à partir d'un support multimédia produit par le ministère de l'éducation nationale</w:t>
      </w:r>
      <w:r w:rsidRPr="00B9119F">
        <w:rPr>
          <w:rFonts w:eastAsia="Times New Roman" w:cstheme="minorHAnsi"/>
          <w:sz w:val="24"/>
          <w:szCs w:val="24"/>
          <w:lang w:eastAsia="fr-FR"/>
        </w:rPr>
        <w:t>.</w:t>
      </w:r>
      <w:bookmarkStart w:id="1" w:name="JORFARTI000001717722"/>
      <w:bookmarkEnd w:id="1"/>
      <w:r w:rsidRPr="00B9119F">
        <w:rPr>
          <w:rFonts w:eastAsia="Times New Roman" w:cstheme="minorHAnsi"/>
          <w:sz w:val="24"/>
          <w:szCs w:val="24"/>
          <w:lang w:eastAsia="fr-FR"/>
        </w:rPr>
        <w:br/>
        <w:t xml:space="preserve">L'attestation scolaire </w:t>
      </w:r>
      <w:r w:rsidR="00065966">
        <w:rPr>
          <w:rFonts w:eastAsia="Times New Roman" w:cstheme="minorHAnsi"/>
          <w:sz w:val="24"/>
          <w:szCs w:val="24"/>
          <w:lang w:eastAsia="fr-FR"/>
        </w:rPr>
        <w:t>de sécurité routière est  délivrée</w:t>
      </w:r>
      <w:r w:rsidRPr="00B9119F">
        <w:rPr>
          <w:rFonts w:eastAsia="Times New Roman" w:cstheme="minorHAnsi"/>
          <w:sz w:val="24"/>
          <w:szCs w:val="24"/>
          <w:lang w:eastAsia="fr-FR"/>
        </w:rPr>
        <w:t xml:space="preserve"> aux candidats qui ont obtenu une note au moins égale à 10 sur 20.</w:t>
      </w:r>
    </w:p>
    <w:p w:rsidR="00D6028C" w:rsidRDefault="00D6028C" w:rsidP="00F866B8">
      <w:pPr>
        <w:shd w:val="clear" w:color="auto" w:fill="00B0F0"/>
        <w:rPr>
          <w:b/>
          <w:sz w:val="24"/>
          <w:szCs w:val="24"/>
        </w:rPr>
      </w:pPr>
    </w:p>
    <w:p w:rsidR="00F866B8" w:rsidRDefault="000A033F" w:rsidP="00F866B8">
      <w:pPr>
        <w:shd w:val="clear" w:color="auto" w:fill="00B0F0"/>
        <w:rPr>
          <w:b/>
          <w:sz w:val="24"/>
          <w:szCs w:val="24"/>
        </w:rPr>
      </w:pPr>
      <w:r>
        <w:rPr>
          <w:b/>
          <w:sz w:val="24"/>
          <w:szCs w:val="24"/>
        </w:rPr>
        <w:t xml:space="preserve">Prochaine SESSION :                   20/02/2017 à 9 heures au GRETA du Velay , 27 bd Bertrand, salle B18 </w:t>
      </w:r>
    </w:p>
    <w:p w:rsidR="00B9119F" w:rsidRPr="008D0849" w:rsidRDefault="00B9119F" w:rsidP="00F866B8">
      <w:pPr>
        <w:shd w:val="clear" w:color="auto" w:fill="00B0F0"/>
        <w:rPr>
          <w:b/>
          <w:sz w:val="24"/>
          <w:szCs w:val="24"/>
        </w:rPr>
      </w:pPr>
    </w:p>
    <w:sectPr w:rsidR="00B9119F" w:rsidRPr="008D0849" w:rsidSect="00C720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344D5"/>
    <w:multiLevelType w:val="hybridMultilevel"/>
    <w:tmpl w:val="F7227F6A"/>
    <w:lvl w:ilvl="0" w:tplc="EA38023C">
      <w:start w:val="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171E56"/>
    <w:multiLevelType w:val="hybridMultilevel"/>
    <w:tmpl w:val="70A01376"/>
    <w:lvl w:ilvl="0" w:tplc="8C225DF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125F69"/>
    <w:multiLevelType w:val="hybridMultilevel"/>
    <w:tmpl w:val="A66AD3E2"/>
    <w:lvl w:ilvl="0" w:tplc="C6AA252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6C2D19"/>
    <w:multiLevelType w:val="multilevel"/>
    <w:tmpl w:val="C96E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CB"/>
    <w:rsid w:val="00065966"/>
    <w:rsid w:val="000A033F"/>
    <w:rsid w:val="00155E48"/>
    <w:rsid w:val="00280831"/>
    <w:rsid w:val="00313DAB"/>
    <w:rsid w:val="003C50BF"/>
    <w:rsid w:val="004D3B9A"/>
    <w:rsid w:val="007903E8"/>
    <w:rsid w:val="008A55E1"/>
    <w:rsid w:val="008D0849"/>
    <w:rsid w:val="00973786"/>
    <w:rsid w:val="00A36829"/>
    <w:rsid w:val="00AA4821"/>
    <w:rsid w:val="00B45A33"/>
    <w:rsid w:val="00B9119F"/>
    <w:rsid w:val="00C720CB"/>
    <w:rsid w:val="00D6028C"/>
    <w:rsid w:val="00F20A5C"/>
    <w:rsid w:val="00F86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20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0CB"/>
    <w:rPr>
      <w:rFonts w:ascii="Tahoma" w:hAnsi="Tahoma" w:cs="Tahoma"/>
      <w:sz w:val="16"/>
      <w:szCs w:val="16"/>
    </w:rPr>
  </w:style>
  <w:style w:type="table" w:styleId="Grilledutableau">
    <w:name w:val="Table Grid"/>
    <w:basedOn w:val="TableauNormal"/>
    <w:uiPriority w:val="59"/>
    <w:rsid w:val="00C7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720CB"/>
    <w:pPr>
      <w:ind w:left="720"/>
      <w:contextualSpacing/>
    </w:pPr>
  </w:style>
  <w:style w:type="character" w:styleId="Lienhypertexte">
    <w:name w:val="Hyperlink"/>
    <w:basedOn w:val="Policepardfaut"/>
    <w:uiPriority w:val="99"/>
    <w:unhideWhenUsed/>
    <w:rsid w:val="008D08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20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0CB"/>
    <w:rPr>
      <w:rFonts w:ascii="Tahoma" w:hAnsi="Tahoma" w:cs="Tahoma"/>
      <w:sz w:val="16"/>
      <w:szCs w:val="16"/>
    </w:rPr>
  </w:style>
  <w:style w:type="table" w:styleId="Grilledutableau">
    <w:name w:val="Table Grid"/>
    <w:basedOn w:val="TableauNormal"/>
    <w:uiPriority w:val="59"/>
    <w:rsid w:val="00C7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720CB"/>
    <w:pPr>
      <w:ind w:left="720"/>
      <w:contextualSpacing/>
    </w:pPr>
  </w:style>
  <w:style w:type="character" w:styleId="Lienhypertexte">
    <w:name w:val="Hyperlink"/>
    <w:basedOn w:val="Policepardfaut"/>
    <w:uiPriority w:val="99"/>
    <w:unhideWhenUsed/>
    <w:rsid w:val="008D08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6737">
      <w:bodyDiv w:val="1"/>
      <w:marLeft w:val="0"/>
      <w:marRight w:val="0"/>
      <w:marTop w:val="0"/>
      <w:marBottom w:val="0"/>
      <w:divBdr>
        <w:top w:val="none" w:sz="0" w:space="0" w:color="auto"/>
        <w:left w:val="none" w:sz="0" w:space="0" w:color="auto"/>
        <w:bottom w:val="none" w:sz="0" w:space="0" w:color="auto"/>
        <w:right w:val="none" w:sz="0" w:space="0" w:color="auto"/>
      </w:divBdr>
      <w:divsChild>
        <w:div w:id="717825985">
          <w:marLeft w:val="0"/>
          <w:marRight w:val="0"/>
          <w:marTop w:val="0"/>
          <w:marBottom w:val="0"/>
          <w:divBdr>
            <w:top w:val="none" w:sz="0" w:space="0" w:color="auto"/>
            <w:left w:val="none" w:sz="0" w:space="0" w:color="auto"/>
            <w:bottom w:val="none" w:sz="0" w:space="0" w:color="auto"/>
            <w:right w:val="none" w:sz="0" w:space="0" w:color="auto"/>
          </w:divBdr>
        </w:div>
        <w:div w:id="1141583454">
          <w:marLeft w:val="0"/>
          <w:marRight w:val="0"/>
          <w:marTop w:val="0"/>
          <w:marBottom w:val="0"/>
          <w:divBdr>
            <w:top w:val="none" w:sz="0" w:space="0" w:color="auto"/>
            <w:left w:val="none" w:sz="0" w:space="0" w:color="auto"/>
            <w:bottom w:val="none" w:sz="0" w:space="0" w:color="auto"/>
            <w:right w:val="none" w:sz="0" w:space="0" w:color="auto"/>
          </w:divBdr>
          <w:divsChild>
            <w:div w:id="1034111697">
              <w:marLeft w:val="0"/>
              <w:marRight w:val="0"/>
              <w:marTop w:val="0"/>
              <w:marBottom w:val="0"/>
              <w:divBdr>
                <w:top w:val="none" w:sz="0" w:space="0" w:color="auto"/>
                <w:left w:val="none" w:sz="0" w:space="0" w:color="auto"/>
                <w:bottom w:val="none" w:sz="0" w:space="0" w:color="auto"/>
                <w:right w:val="none" w:sz="0" w:space="0" w:color="auto"/>
              </w:divBdr>
            </w:div>
          </w:divsChild>
        </w:div>
        <w:div w:id="131143849">
          <w:marLeft w:val="0"/>
          <w:marRight w:val="0"/>
          <w:marTop w:val="0"/>
          <w:marBottom w:val="0"/>
          <w:divBdr>
            <w:top w:val="none" w:sz="0" w:space="0" w:color="auto"/>
            <w:left w:val="none" w:sz="0" w:space="0" w:color="auto"/>
            <w:bottom w:val="none" w:sz="0" w:space="0" w:color="auto"/>
            <w:right w:val="none" w:sz="0" w:space="0" w:color="auto"/>
          </w:divBdr>
        </w:div>
      </w:divsChild>
    </w:div>
    <w:div w:id="715859432">
      <w:bodyDiv w:val="1"/>
      <w:marLeft w:val="0"/>
      <w:marRight w:val="0"/>
      <w:marTop w:val="0"/>
      <w:marBottom w:val="0"/>
      <w:divBdr>
        <w:top w:val="none" w:sz="0" w:space="0" w:color="auto"/>
        <w:left w:val="none" w:sz="0" w:space="0" w:color="auto"/>
        <w:bottom w:val="none" w:sz="0" w:space="0" w:color="auto"/>
        <w:right w:val="none" w:sz="0" w:space="0" w:color="auto"/>
      </w:divBdr>
      <w:divsChild>
        <w:div w:id="1327904894">
          <w:marLeft w:val="0"/>
          <w:marRight w:val="0"/>
          <w:marTop w:val="0"/>
          <w:marBottom w:val="0"/>
          <w:divBdr>
            <w:top w:val="none" w:sz="0" w:space="0" w:color="auto"/>
            <w:left w:val="none" w:sz="0" w:space="0" w:color="auto"/>
            <w:bottom w:val="none" w:sz="0" w:space="0" w:color="auto"/>
            <w:right w:val="none" w:sz="0" w:space="0" w:color="auto"/>
          </w:divBdr>
        </w:div>
        <w:div w:id="585840575">
          <w:marLeft w:val="0"/>
          <w:marRight w:val="0"/>
          <w:marTop w:val="0"/>
          <w:marBottom w:val="0"/>
          <w:divBdr>
            <w:top w:val="none" w:sz="0" w:space="0" w:color="auto"/>
            <w:left w:val="none" w:sz="0" w:space="0" w:color="auto"/>
            <w:bottom w:val="none" w:sz="0" w:space="0" w:color="auto"/>
            <w:right w:val="none" w:sz="0" w:space="0" w:color="auto"/>
          </w:divBdr>
          <w:divsChild>
            <w:div w:id="15242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2794">
      <w:bodyDiv w:val="1"/>
      <w:marLeft w:val="0"/>
      <w:marRight w:val="0"/>
      <w:marTop w:val="0"/>
      <w:marBottom w:val="0"/>
      <w:divBdr>
        <w:top w:val="none" w:sz="0" w:space="0" w:color="auto"/>
        <w:left w:val="none" w:sz="0" w:space="0" w:color="auto"/>
        <w:bottom w:val="none" w:sz="0" w:space="0" w:color="auto"/>
        <w:right w:val="none" w:sz="0" w:space="0" w:color="auto"/>
      </w:divBdr>
      <w:divsChild>
        <w:div w:id="1574706727">
          <w:marLeft w:val="0"/>
          <w:marRight w:val="0"/>
          <w:marTop w:val="0"/>
          <w:marBottom w:val="0"/>
          <w:divBdr>
            <w:top w:val="none" w:sz="0" w:space="0" w:color="auto"/>
            <w:left w:val="none" w:sz="0" w:space="0" w:color="auto"/>
            <w:bottom w:val="none" w:sz="0" w:space="0" w:color="auto"/>
            <w:right w:val="none" w:sz="0" w:space="0" w:color="auto"/>
          </w:divBdr>
        </w:div>
        <w:div w:id="1817525804">
          <w:marLeft w:val="0"/>
          <w:marRight w:val="0"/>
          <w:marTop w:val="0"/>
          <w:marBottom w:val="0"/>
          <w:divBdr>
            <w:top w:val="none" w:sz="0" w:space="0" w:color="auto"/>
            <w:left w:val="none" w:sz="0" w:space="0" w:color="auto"/>
            <w:bottom w:val="none" w:sz="0" w:space="0" w:color="auto"/>
            <w:right w:val="none" w:sz="0" w:space="0" w:color="auto"/>
          </w:divBdr>
          <w:divsChild>
            <w:div w:id="1468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alibert@velay.greta.fr"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65CB-3201-4660-B058-96538260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du Velay</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MarieClaire vial</cp:lastModifiedBy>
  <cp:revision>2</cp:revision>
  <cp:lastPrinted>2017-01-11T15:54:00Z</cp:lastPrinted>
  <dcterms:created xsi:type="dcterms:W3CDTF">2017-01-16T08:01:00Z</dcterms:created>
  <dcterms:modified xsi:type="dcterms:W3CDTF">2017-01-16T08:01:00Z</dcterms:modified>
</cp:coreProperties>
</file>